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E0440F">
            <w:r w:rsidRPr="009573D4">
              <w:t>Temeljem članka</w:t>
            </w:r>
            <w:r w:rsidR="00CA1704">
              <w:t xml:space="preserve"> 56. </w:t>
            </w:r>
            <w:r>
              <w:t xml:space="preserve">Statuta </w:t>
            </w:r>
            <w:r w:rsidR="00E0440F">
              <w:t>Prve ekonomske škole u Zagrebu</w:t>
            </w:r>
            <w:r>
              <w:t>,</w:t>
            </w:r>
            <w:r w:rsidR="00E0440F">
              <w:t xml:space="preserve"> Medulićeva 33, a sukladno odredbama Zakona o fiskalnoj odgovornosti (NN 139/10, 19/14), te Uredbe o sastavljanju i predaji izjave o </w:t>
            </w:r>
            <w:proofErr w:type="spellStart"/>
            <w:r w:rsidR="00E0440F">
              <w:t>fisklanoj</w:t>
            </w:r>
            <w:proofErr w:type="spellEnd"/>
            <w:r w:rsidR="00E0440F">
              <w:t xml:space="preserve"> odgovornosti i izvještaja o primjeni fiskalnih pravila (NN 78/11, 106/12, 130/13, 19/15 i 119/15)</w:t>
            </w:r>
            <w:r>
              <w:t xml:space="preserve"> </w:t>
            </w:r>
            <w:r w:rsidR="00E0440F">
              <w:t xml:space="preserve">ravnatelj Franjo Rep, </w:t>
            </w:r>
            <w:proofErr w:type="spellStart"/>
            <w:r w:rsidR="00E0440F">
              <w:t>dipl.oec</w:t>
            </w:r>
            <w:proofErr w:type="spellEnd"/>
            <w:r w:rsidR="00E0440F">
              <w:t>., dana 19. siječnja 2016.godine donosi:</w:t>
            </w:r>
          </w:p>
          <w:p w:rsidR="00CA1704" w:rsidRDefault="00CA1704" w:rsidP="00E0440F"/>
          <w:p w:rsidR="009573D4" w:rsidRDefault="009573D4" w:rsidP="000C17EA"/>
          <w:p w:rsidR="00CA1704" w:rsidRDefault="00CA1704" w:rsidP="009573D4">
            <w:pPr>
              <w:jc w:val="center"/>
              <w:rPr>
                <w:b/>
              </w:rPr>
            </w:pPr>
            <w:r>
              <w:rPr>
                <w:b/>
              </w:rPr>
              <w:t xml:space="preserve">PROCEDURU PRAĆENJA I NAPLATE PRIHODA I PRIMITAKA </w:t>
            </w:r>
          </w:p>
          <w:p w:rsidR="009573D4" w:rsidRDefault="00CA1704" w:rsidP="009573D4">
            <w:pPr>
              <w:jc w:val="center"/>
              <w:rPr>
                <w:b/>
              </w:rPr>
            </w:pPr>
            <w:r>
              <w:rPr>
                <w:b/>
              </w:rPr>
              <w:t>PRVE EKONOMSKE ŠKOLE, ZAGREB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službi </w:t>
            </w:r>
            <w:r w:rsidR="00F645CD">
              <w:t>i pojedinaca Prve ekonomske škole, Zagreb</w:t>
            </w:r>
            <w:r>
              <w:t xml:space="preserve"> (</w:t>
            </w:r>
            <w:r w:rsidR="00F645CD">
              <w:t>u daljnjem tekstu</w:t>
            </w:r>
            <w:r>
              <w:t>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160D6B">
              <w:t xml:space="preserve"> i obrazovanja odraslih.</w:t>
            </w:r>
          </w:p>
          <w:p w:rsidR="009C009D" w:rsidRDefault="009C009D" w:rsidP="00884D11"/>
          <w:p w:rsidR="00D23A6F" w:rsidRDefault="009C009D" w:rsidP="00AB66FD">
            <w:pPr>
              <w:jc w:val="center"/>
            </w:pPr>
            <w:r>
              <w:t>Članak 2.</w:t>
            </w: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900"/>
              <w:gridCol w:w="1896"/>
              <w:gridCol w:w="1875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  <w:r w:rsidR="0045422C">
                    <w:rPr>
                      <w:sz w:val="20"/>
                      <w:szCs w:val="20"/>
                    </w:rPr>
                    <w:t>, nastavnici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45422C" w:rsidTr="006034F6">
              <w:tc>
                <w:tcPr>
                  <w:tcW w:w="627" w:type="dxa"/>
                </w:tcPr>
                <w:p w:rsidR="0045422C" w:rsidRDefault="0045422C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45422C" w:rsidRDefault="0045422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Urudžbiranje računa</w:t>
                  </w:r>
                </w:p>
              </w:tc>
              <w:tc>
                <w:tcPr>
                  <w:tcW w:w="1902" w:type="dxa"/>
                </w:tcPr>
                <w:p w:rsidR="0045422C" w:rsidRDefault="0045422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45422C" w:rsidRDefault="0045422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45422C" w:rsidRDefault="0045422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po primitku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4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5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AB66F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6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7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8</w:t>
                  </w:r>
                  <w:r w:rsidR="00F7496B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9</w:t>
                  </w:r>
                  <w:r w:rsidR="004C6509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6034F6">
                  <w:pPr>
                    <w:jc w:val="center"/>
                  </w:pPr>
                  <w:r>
                    <w:t>10</w:t>
                  </w:r>
                  <w:r w:rsidR="004C6509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D23A6F">
                  <w:r>
                    <w:t>11</w:t>
                  </w:r>
                  <w:r w:rsidR="00642FBD">
                    <w:t>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AE09E6" w:rsidP="00D23A6F">
                  <w:r>
                    <w:t>12</w:t>
                  </w:r>
                  <w:r w:rsidR="00CD6FAB">
                    <w:t>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555D93" w:rsidRDefault="00555D93"/>
    <w:p w:rsidR="00555D93" w:rsidRDefault="00555D93" w:rsidP="00E32C14">
      <w:pPr>
        <w:jc w:val="center"/>
      </w:pPr>
      <w:r>
        <w:t>Članak 3.</w:t>
      </w: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E32C14">
      <w:pPr>
        <w:jc w:val="center"/>
      </w:pPr>
      <w:r>
        <w:t>Članak 4.</w:t>
      </w: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 xml:space="preserve">Ovršni postupak se pokreće za dugovanja u visini većoj od </w:t>
      </w:r>
      <w:r w:rsidR="004833E1">
        <w:t>2.000,00</w:t>
      </w:r>
      <w:r>
        <w:t xml:space="preserve">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9F35DB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9F35DB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izlaznih računa, Glavna knjiga, 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B87276" w:rsidRDefault="00B87276" w:rsidP="002C7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35D">
        <w:t>Ravnatelj:</w:t>
      </w:r>
    </w:p>
    <w:p w:rsidR="002C735D" w:rsidRDefault="002C735D" w:rsidP="002C735D"/>
    <w:p w:rsidR="002C735D" w:rsidRDefault="002C735D" w:rsidP="002C7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Franjo Rep, </w:t>
      </w:r>
      <w:proofErr w:type="spellStart"/>
      <w:r>
        <w:t>dipl.oec</w:t>
      </w:r>
      <w:proofErr w:type="spellEnd"/>
      <w:r>
        <w:t>.</w:t>
      </w:r>
    </w:p>
    <w:p w:rsidR="00B87276" w:rsidRDefault="00B87276" w:rsidP="00FB5C19"/>
    <w:p w:rsidR="00C22968" w:rsidRDefault="00B87276" w:rsidP="00FB5C19">
      <w:r>
        <w:t>KLASA:</w:t>
      </w:r>
      <w:r w:rsidR="00842C8A">
        <w:t xml:space="preserve">    003-05/16-01/1</w:t>
      </w:r>
    </w:p>
    <w:p w:rsidR="00B87276" w:rsidRDefault="00B87276" w:rsidP="00FB5C19">
      <w:r>
        <w:t>URBROJ:</w:t>
      </w:r>
      <w:r w:rsidR="00842C8A">
        <w:t xml:space="preserve">  251-88-01-16-1</w:t>
      </w:r>
      <w:bookmarkStart w:id="0" w:name="_GoBack"/>
      <w:bookmarkEnd w:id="0"/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605D9"/>
    <w:rsid w:val="000D44A7"/>
    <w:rsid w:val="001045C7"/>
    <w:rsid w:val="00136257"/>
    <w:rsid w:val="00143372"/>
    <w:rsid w:val="00160D6B"/>
    <w:rsid w:val="0018630A"/>
    <w:rsid w:val="00223549"/>
    <w:rsid w:val="002C735D"/>
    <w:rsid w:val="00370F2C"/>
    <w:rsid w:val="003B0989"/>
    <w:rsid w:val="00417551"/>
    <w:rsid w:val="004301C8"/>
    <w:rsid w:val="0045422C"/>
    <w:rsid w:val="004833E1"/>
    <w:rsid w:val="00492722"/>
    <w:rsid w:val="004B1728"/>
    <w:rsid w:val="004C6509"/>
    <w:rsid w:val="00555D93"/>
    <w:rsid w:val="005A25BE"/>
    <w:rsid w:val="006034F6"/>
    <w:rsid w:val="00642FBD"/>
    <w:rsid w:val="00666E22"/>
    <w:rsid w:val="00772224"/>
    <w:rsid w:val="007C3606"/>
    <w:rsid w:val="00834BB7"/>
    <w:rsid w:val="00842C8A"/>
    <w:rsid w:val="00884D11"/>
    <w:rsid w:val="009573D4"/>
    <w:rsid w:val="009A3478"/>
    <w:rsid w:val="009C009D"/>
    <w:rsid w:val="009C0E97"/>
    <w:rsid w:val="009F35DB"/>
    <w:rsid w:val="00AB66FD"/>
    <w:rsid w:val="00AE09E6"/>
    <w:rsid w:val="00AE795B"/>
    <w:rsid w:val="00B87276"/>
    <w:rsid w:val="00BB0B2D"/>
    <w:rsid w:val="00C02765"/>
    <w:rsid w:val="00C20702"/>
    <w:rsid w:val="00C22968"/>
    <w:rsid w:val="00C806D4"/>
    <w:rsid w:val="00CA1704"/>
    <w:rsid w:val="00CD6FAB"/>
    <w:rsid w:val="00D23A6F"/>
    <w:rsid w:val="00D91008"/>
    <w:rsid w:val="00DA2048"/>
    <w:rsid w:val="00E0440F"/>
    <w:rsid w:val="00E25F2F"/>
    <w:rsid w:val="00E32C14"/>
    <w:rsid w:val="00F645CD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Maja Leko</cp:lastModifiedBy>
  <cp:revision>15</cp:revision>
  <cp:lastPrinted>2016-03-29T09:14:00Z</cp:lastPrinted>
  <dcterms:created xsi:type="dcterms:W3CDTF">2016-03-16T14:45:00Z</dcterms:created>
  <dcterms:modified xsi:type="dcterms:W3CDTF">2016-03-31T10:39:00Z</dcterms:modified>
</cp:coreProperties>
</file>